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2D4BDD" w:rsidRPr="002D4BDD" w:rsidRDefault="002D4BDD" w:rsidP="002D4BDD">
      <w:pPr>
        <w:shd w:val="clear" w:color="auto" w:fill="FFFFFF"/>
        <w:contextualSpacing/>
        <w:rPr>
          <w:b/>
          <w:bCs/>
          <w:color w:val="333333"/>
          <w:sz w:val="28"/>
          <w:szCs w:val="28"/>
        </w:rPr>
      </w:pPr>
      <w:bookmarkStart w:id="0" w:name="_GoBack"/>
      <w:r w:rsidRPr="002D4BDD">
        <w:rPr>
          <w:b/>
          <w:bCs/>
          <w:color w:val="333333"/>
          <w:sz w:val="28"/>
          <w:szCs w:val="28"/>
        </w:rPr>
        <w:t>Уголовная ответственность за незаконный оборот алкогольной продукции</w:t>
      </w:r>
    </w:p>
    <w:p w:rsidR="002D4BDD" w:rsidRPr="002D4BDD" w:rsidRDefault="002D4BDD" w:rsidP="002D4BDD">
      <w:pPr>
        <w:shd w:val="clear" w:color="auto" w:fill="FFFFFF"/>
        <w:contextualSpacing/>
        <w:rPr>
          <w:color w:val="000000"/>
          <w:sz w:val="28"/>
          <w:szCs w:val="28"/>
        </w:rPr>
      </w:pPr>
      <w:r w:rsidRPr="002D4BDD">
        <w:rPr>
          <w:color w:val="000000"/>
          <w:sz w:val="28"/>
          <w:szCs w:val="28"/>
        </w:rPr>
        <w:t> </w:t>
      </w:r>
      <w:r w:rsidRPr="002D4BDD">
        <w:rPr>
          <w:color w:val="FFFFFF"/>
          <w:sz w:val="28"/>
          <w:szCs w:val="28"/>
        </w:rPr>
        <w:t>Текст</w:t>
      </w:r>
    </w:p>
    <w:bookmarkEnd w:id="0"/>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В уголовном законодательстве установлена ответственность за нарушения в области оборота алкогольной и спиртосодержащей продукции.</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Уголовная ответственность по статье 171.3 УК РФ наступает в случаях производства, закупки (в том числе импорта), поставки (в том числе экспорта), хранения, перевозки алкогольной и спиртосодержащей продукции без соответствующей лицензии в случаях, если такая лицензия обязательна, совершенные в крупном размере, а также за те же деяния, совершенные организованной группой и в особо крупном размере.</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Уголовная ответственность по статье 171.4 УК РФ наступает в случаях незаконной розничной продажи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 статье 151.1 УК РФ (розничная продажа несовершеннолетним алкогольной продукции).</w:t>
      </w:r>
    </w:p>
    <w:p w:rsidR="002D4BDD" w:rsidRPr="002D4BDD" w:rsidRDefault="002D4BDD" w:rsidP="002D4BDD">
      <w:pPr>
        <w:shd w:val="clear" w:color="auto" w:fill="FFFFFF"/>
        <w:contextualSpacing/>
        <w:jc w:val="both"/>
        <w:rPr>
          <w:color w:val="333333"/>
          <w:sz w:val="28"/>
          <w:szCs w:val="28"/>
        </w:rPr>
      </w:pPr>
      <w:r w:rsidRPr="002D4BDD">
        <w:rPr>
          <w:color w:val="333333"/>
          <w:sz w:val="28"/>
          <w:szCs w:val="28"/>
        </w:rPr>
        <w:t>Под </w:t>
      </w:r>
      <w:r w:rsidRPr="002D4BDD">
        <w:rPr>
          <w:color w:val="000000"/>
          <w:sz w:val="28"/>
          <w:szCs w:val="28"/>
        </w:rPr>
        <w:t>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29.12.2006 № 264-ФЗ «О развитии сельского хозяйства».</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Под </w:t>
      </w:r>
      <w:r w:rsidRPr="002D4BDD">
        <w:rPr>
          <w:color w:val="000000"/>
          <w:sz w:val="28"/>
          <w:szCs w:val="28"/>
        </w:rPr>
        <w:t>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E922BF" w:rsidRPr="00AA00DD" w:rsidRDefault="00E922BF" w:rsidP="002D4BDD">
      <w:pPr>
        <w:shd w:val="clear" w:color="auto" w:fill="FFFFFF"/>
        <w:ind w:firstLine="708"/>
        <w:contextualSpacing/>
        <w:jc w:val="both"/>
        <w:rPr>
          <w:color w:val="333333"/>
          <w:sz w:val="28"/>
          <w:szCs w:val="28"/>
        </w:rPr>
      </w:pPr>
    </w:p>
    <w:p w:rsidR="00E12B24" w:rsidRPr="001E31AA" w:rsidRDefault="00E12B24" w:rsidP="001E31A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514D"/>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10B1"/>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2022-06-29T15:45:00Z</cp:lastPrinted>
  <dcterms:created xsi:type="dcterms:W3CDTF">2023-02-20T10:22:00Z</dcterms:created>
  <dcterms:modified xsi:type="dcterms:W3CDTF">2023-02-20T10:22:00Z</dcterms:modified>
</cp:coreProperties>
</file>